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80B26" w14:textId="77777777" w:rsidR="00EA6D05" w:rsidRDefault="00EA6D05">
      <w:pPr>
        <w:spacing w:line="240" w:lineRule="auto"/>
        <w:rPr>
          <w:rFonts w:ascii="Arial" w:eastAsia="Arial" w:hAnsi="Arial" w:cs="Arial"/>
          <w:b/>
          <w:sz w:val="36"/>
          <w:szCs w:val="36"/>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9"/>
      </w:tblGrid>
      <w:tr w:rsidR="00EA6D05" w14:paraId="0A780B28" w14:textId="77777777" w:rsidTr="0077443C">
        <w:tc>
          <w:tcPr>
            <w:tcW w:w="9029" w:type="dxa"/>
            <w:shd w:val="clear" w:color="auto" w:fill="auto"/>
            <w:tcMar>
              <w:top w:w="100" w:type="dxa"/>
              <w:left w:w="100" w:type="dxa"/>
              <w:bottom w:w="100" w:type="dxa"/>
              <w:right w:w="100" w:type="dxa"/>
            </w:tcMar>
          </w:tcPr>
          <w:p w14:paraId="0A780B27" w14:textId="77777777" w:rsidR="00EA6D05" w:rsidRDefault="00881E2F">
            <w:pPr>
              <w:widowControl w:val="0"/>
              <w:spacing w:after="0" w:line="240" w:lineRule="auto"/>
              <w:jc w:val="left"/>
              <w:rPr>
                <w:rFonts w:ascii="Arial" w:eastAsia="Arial" w:hAnsi="Arial" w:cs="Arial"/>
                <w:color w:val="000000"/>
                <w:highlight w:val="yellow"/>
              </w:rPr>
            </w:pPr>
            <w:bookmarkStart w:id="0" w:name="_GoBack"/>
            <w:bookmarkEnd w:id="0"/>
            <w:r w:rsidRPr="0077443C">
              <w:rPr>
                <w:rFonts w:ascii="Arial" w:eastAsia="Arial" w:hAnsi="Arial"/>
                <w:color w:val="000000"/>
              </w:rPr>
              <w:t>PLEASE RETAIN A COPY OF THIS SCHEDULE AS THIS FORMS PART OF YOUR CALL-OFF CONTRACT</w:t>
            </w:r>
          </w:p>
        </w:tc>
      </w:tr>
    </w:tbl>
    <w:p w14:paraId="0A780B29" w14:textId="77777777" w:rsidR="00EA6D05" w:rsidRDefault="00EA6D05">
      <w:pPr>
        <w:spacing w:line="240" w:lineRule="auto"/>
        <w:rPr>
          <w:rFonts w:ascii="Arial" w:eastAsia="Arial" w:hAnsi="Arial" w:cs="Arial"/>
          <w:b/>
          <w:smallCaps/>
          <w:sz w:val="36"/>
          <w:szCs w:val="36"/>
        </w:rPr>
      </w:pPr>
    </w:p>
    <w:p w14:paraId="0A780B2A" w14:textId="77777777" w:rsidR="00EA6D05" w:rsidRDefault="00881E2F">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36"/>
          <w:szCs w:val="36"/>
        </w:rPr>
      </w:pPr>
      <w:r>
        <w:rPr>
          <w:rFonts w:ascii="Arial" w:eastAsia="Arial" w:hAnsi="Arial" w:cs="Arial"/>
          <w:b/>
          <w:color w:val="000000"/>
          <w:sz w:val="36"/>
          <w:szCs w:val="36"/>
        </w:rPr>
        <w:t>Call-Off Schedule 5 (Pricing Details)</w:t>
      </w:r>
    </w:p>
    <w:p w14:paraId="0A780B2B" w14:textId="77777777" w:rsidR="00EA6D05" w:rsidRDefault="00EA6D05">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24"/>
          <w:szCs w:val="24"/>
        </w:rPr>
      </w:pPr>
    </w:p>
    <w:p w14:paraId="0A780B2C" w14:textId="77777777" w:rsidR="00EA6D05" w:rsidRDefault="00881E2F">
      <w:pPr>
        <w:spacing w:after="200" w:line="276" w:lineRule="auto"/>
        <w:jc w:val="left"/>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 xml:space="preserve">This Schedule should be used to show detailed pricing information] </w:t>
      </w:r>
    </w:p>
    <w:p w14:paraId="0A780B2D" w14:textId="77777777" w:rsidR="00EA6D05" w:rsidRDefault="00EA6D05">
      <w:pPr>
        <w:spacing w:after="200" w:line="276" w:lineRule="auto"/>
        <w:jc w:val="left"/>
        <w:rPr>
          <w:rFonts w:ascii="Arial" w:eastAsia="Arial" w:hAnsi="Arial" w:cs="Arial"/>
          <w:sz w:val="24"/>
          <w:szCs w:val="24"/>
        </w:rPr>
      </w:pPr>
    </w:p>
    <w:tbl>
      <w:tblPr>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top w:w="100" w:type="dxa"/>
          <w:left w:w="100" w:type="dxa"/>
          <w:bottom w:w="100" w:type="dxa"/>
          <w:right w:w="100" w:type="dxa"/>
        </w:tblCellMar>
        <w:tblLook w:val="0400" w:firstRow="0" w:lastRow="0" w:firstColumn="0" w:lastColumn="0" w:noHBand="0" w:noVBand="1"/>
      </w:tblPr>
      <w:tblGrid>
        <w:gridCol w:w="4509"/>
        <w:gridCol w:w="4510"/>
      </w:tblGrid>
      <w:tr w:rsidR="00EA6D05" w14:paraId="0A780B37" w14:textId="77777777" w:rsidTr="0077443C">
        <w:tc>
          <w:tcPr>
            <w:tcW w:w="4509" w:type="dxa"/>
            <w:shd w:val="clear" w:color="auto" w:fill="auto"/>
          </w:tcPr>
          <w:p w14:paraId="0A780B2E" w14:textId="77777777" w:rsidR="00EA6D05" w:rsidRDefault="00881E2F">
            <w:pPr>
              <w:pBdr>
                <w:top w:val="nil"/>
                <w:left w:val="nil"/>
                <w:bottom w:val="nil"/>
                <w:right w:val="nil"/>
                <w:between w:val="nil"/>
              </w:pBdr>
              <w:spacing w:after="0"/>
              <w:rPr>
                <w:rFonts w:ascii="Arial" w:eastAsia="Arial" w:hAnsi="Arial" w:cs="Arial"/>
                <w:b/>
                <w:color w:val="000000"/>
                <w:sz w:val="20"/>
                <w:szCs w:val="20"/>
              </w:rPr>
            </w:pPr>
            <w:r>
              <w:rPr>
                <w:rFonts w:ascii="Arial" w:eastAsia="Arial" w:hAnsi="Arial" w:cs="Arial"/>
                <w:b/>
                <w:color w:val="000000"/>
                <w:sz w:val="20"/>
                <w:szCs w:val="20"/>
                <w:highlight w:val="yellow"/>
              </w:rPr>
              <w:t>[</w:t>
            </w:r>
            <w:r>
              <w:rPr>
                <w:rFonts w:ascii="Arial" w:eastAsia="Arial" w:hAnsi="Arial" w:cs="Arial"/>
                <w:color w:val="000000"/>
                <w:sz w:val="20"/>
                <w:szCs w:val="20"/>
                <w:highlight w:val="yellow"/>
              </w:rPr>
              <w:t>Delete</w:t>
            </w:r>
            <w:r>
              <w:rPr>
                <w:rFonts w:ascii="Arial" w:eastAsia="Arial" w:hAnsi="Arial" w:cs="Arial"/>
                <w:b/>
                <w:color w:val="000000"/>
                <w:sz w:val="20"/>
                <w:szCs w:val="20"/>
              </w:rPr>
              <w:t xml:space="preserve"> if not used: All changes to the Charges must use procedures that are equivalent to those in Paragraphs 4 and 5 in Framework Schedule 3 (Framework Prices)]</w:t>
            </w:r>
          </w:p>
          <w:p w14:paraId="0A780B2F" w14:textId="77777777" w:rsidR="00EA6D05" w:rsidRDefault="00EA6D05">
            <w:pPr>
              <w:pBdr>
                <w:top w:val="nil"/>
                <w:left w:val="nil"/>
                <w:bottom w:val="nil"/>
                <w:right w:val="nil"/>
                <w:between w:val="nil"/>
              </w:pBdr>
              <w:spacing w:after="0"/>
              <w:rPr>
                <w:rFonts w:ascii="Arial" w:eastAsia="Arial" w:hAnsi="Arial" w:cs="Arial"/>
                <w:b/>
                <w:color w:val="000000"/>
                <w:sz w:val="20"/>
                <w:szCs w:val="20"/>
              </w:rPr>
            </w:pPr>
          </w:p>
          <w:p w14:paraId="0A780B30" w14:textId="77777777" w:rsidR="00EA6D05" w:rsidRDefault="00881E2F">
            <w:pPr>
              <w:pBdr>
                <w:top w:val="nil"/>
                <w:left w:val="nil"/>
                <w:bottom w:val="nil"/>
                <w:right w:val="nil"/>
                <w:between w:val="nil"/>
              </w:pBdr>
              <w:spacing w:after="0"/>
              <w:rPr>
                <w:rFonts w:ascii="Arial" w:eastAsia="Arial" w:hAnsi="Arial" w:cs="Arial"/>
                <w:b/>
                <w:color w:val="000000"/>
                <w:sz w:val="20"/>
                <w:szCs w:val="20"/>
              </w:rPr>
            </w:pPr>
            <w:r>
              <w:rPr>
                <w:rFonts w:ascii="Arial" w:eastAsia="Arial" w:hAnsi="Arial" w:cs="Arial"/>
                <w:b/>
                <w:color w:val="000000"/>
                <w:sz w:val="20"/>
                <w:szCs w:val="20"/>
                <w:highlight w:val="yellow"/>
              </w:rPr>
              <w:t>or</w:t>
            </w:r>
          </w:p>
          <w:p w14:paraId="0A780B31" w14:textId="77777777" w:rsidR="00EA6D05" w:rsidRDefault="00EA6D05">
            <w:pPr>
              <w:pBdr>
                <w:top w:val="nil"/>
                <w:left w:val="nil"/>
                <w:bottom w:val="nil"/>
                <w:right w:val="nil"/>
                <w:between w:val="nil"/>
              </w:pBdr>
              <w:spacing w:after="0"/>
              <w:rPr>
                <w:rFonts w:ascii="Arial" w:eastAsia="Arial" w:hAnsi="Arial" w:cs="Arial"/>
                <w:b/>
                <w:color w:val="000000"/>
                <w:sz w:val="20"/>
                <w:szCs w:val="20"/>
              </w:rPr>
            </w:pPr>
          </w:p>
          <w:p w14:paraId="0A780B32" w14:textId="77777777" w:rsidR="00EA6D05" w:rsidRDefault="00881E2F">
            <w:pPr>
              <w:pBdr>
                <w:top w:val="nil"/>
                <w:left w:val="nil"/>
                <w:bottom w:val="nil"/>
                <w:right w:val="nil"/>
                <w:between w:val="nil"/>
              </w:pBdr>
              <w:spacing w:after="0"/>
              <w:rPr>
                <w:rFonts w:ascii="Arial" w:eastAsia="Arial" w:hAnsi="Arial" w:cs="Arial"/>
                <w:b/>
                <w:color w:val="000000"/>
                <w:sz w:val="20"/>
                <w:szCs w:val="20"/>
              </w:rPr>
            </w:pPr>
            <w:r>
              <w:rPr>
                <w:rFonts w:ascii="Arial" w:eastAsia="Arial" w:hAnsi="Arial" w:cs="Arial"/>
                <w:color w:val="000000"/>
                <w:sz w:val="20"/>
                <w:szCs w:val="20"/>
                <w:highlight w:val="yellow"/>
              </w:rPr>
              <w:t>[Delete</w:t>
            </w:r>
            <w:r>
              <w:rPr>
                <w:rFonts w:ascii="Arial" w:eastAsia="Arial" w:hAnsi="Arial" w:cs="Arial"/>
                <w:color w:val="000000"/>
                <w:sz w:val="20"/>
                <w:szCs w:val="20"/>
              </w:rPr>
              <w:t xml:space="preserve"> </w:t>
            </w:r>
            <w:r>
              <w:rPr>
                <w:rFonts w:ascii="Arial" w:eastAsia="Arial" w:hAnsi="Arial" w:cs="Arial"/>
                <w:b/>
                <w:color w:val="000000"/>
                <w:sz w:val="20"/>
                <w:szCs w:val="20"/>
              </w:rPr>
              <w:t>if by direct award or if not otherwise used: The Charges will not be impacted by any change to the Framework Prices. The Charges can only be changed by agreement in writing between the Buyer and the Supplier because of:</w:t>
            </w:r>
          </w:p>
          <w:p w14:paraId="0A780B33" w14:textId="77777777" w:rsidR="00EA6D05" w:rsidRDefault="00EA6D05">
            <w:pPr>
              <w:pBdr>
                <w:top w:val="nil"/>
                <w:left w:val="nil"/>
                <w:bottom w:val="nil"/>
                <w:right w:val="nil"/>
                <w:between w:val="nil"/>
              </w:pBdr>
              <w:spacing w:after="0"/>
              <w:rPr>
                <w:rFonts w:ascii="Arial" w:eastAsia="Arial" w:hAnsi="Arial" w:cs="Arial"/>
                <w:b/>
                <w:color w:val="000000"/>
                <w:sz w:val="20"/>
                <w:szCs w:val="20"/>
              </w:rPr>
            </w:pPr>
          </w:p>
          <w:p w14:paraId="0A780B34" w14:textId="77777777" w:rsidR="00EA6D05" w:rsidRDefault="00881E2F" w:rsidP="0077443C">
            <w:pPr>
              <w:numPr>
                <w:ilvl w:val="0"/>
                <w:numId w:val="2"/>
              </w:numPr>
              <w:pBdr>
                <w:top w:val="nil"/>
                <w:left w:val="nil"/>
                <w:bottom w:val="nil"/>
                <w:right w:val="nil"/>
                <w:between w:val="nil"/>
              </w:pBdr>
              <w:spacing w:after="0" w:line="240" w:lineRule="auto"/>
              <w:jc w:val="left"/>
              <w:rPr>
                <w:rFonts w:ascii="Arial" w:eastAsia="Arial" w:hAnsi="Arial" w:cs="Arial"/>
                <w:b/>
                <w:color w:val="000000"/>
                <w:sz w:val="20"/>
                <w:szCs w:val="20"/>
              </w:rPr>
            </w:pPr>
            <w:r>
              <w:rPr>
                <w:rFonts w:ascii="Arial" w:eastAsia="Arial" w:hAnsi="Arial" w:cs="Arial"/>
                <w:b/>
                <w:color w:val="000000"/>
                <w:sz w:val="20"/>
                <w:szCs w:val="20"/>
              </w:rPr>
              <w:t>[Specific Change in Law]</w:t>
            </w:r>
          </w:p>
          <w:p w14:paraId="0A780B35" w14:textId="77777777" w:rsidR="00EA6D05" w:rsidRDefault="00881E2F" w:rsidP="0077443C">
            <w:pPr>
              <w:numPr>
                <w:ilvl w:val="0"/>
                <w:numId w:val="2"/>
              </w:numPr>
              <w:pBdr>
                <w:top w:val="nil"/>
                <w:left w:val="nil"/>
                <w:bottom w:val="nil"/>
                <w:right w:val="nil"/>
                <w:between w:val="nil"/>
              </w:pBdr>
              <w:spacing w:after="200" w:line="276" w:lineRule="auto"/>
              <w:jc w:val="left"/>
              <w:rPr>
                <w:rFonts w:ascii="Arial" w:eastAsia="Arial" w:hAnsi="Arial" w:cs="Arial"/>
                <w:b/>
                <w:color w:val="000000"/>
                <w:sz w:val="24"/>
                <w:szCs w:val="24"/>
              </w:rPr>
            </w:pPr>
            <w:r>
              <w:rPr>
                <w:rFonts w:ascii="Arial" w:eastAsia="Arial" w:hAnsi="Arial" w:cs="Arial"/>
                <w:b/>
                <w:color w:val="000000"/>
                <w:sz w:val="20"/>
                <w:szCs w:val="20"/>
              </w:rPr>
              <w:t>[Benchmarking using Joint Schedule 14 (Benchmarking)]</w:t>
            </w:r>
          </w:p>
        </w:tc>
        <w:tc>
          <w:tcPr>
            <w:tcW w:w="4510" w:type="dxa"/>
            <w:shd w:val="clear" w:color="auto" w:fill="auto"/>
          </w:tcPr>
          <w:p w14:paraId="0A780B36" w14:textId="77777777" w:rsidR="00EA6D05" w:rsidRDefault="00881E2F">
            <w:pPr>
              <w:spacing w:after="200" w:line="276" w:lineRule="auto"/>
              <w:jc w:val="left"/>
              <w:rPr>
                <w:rFonts w:ascii="Arial" w:eastAsia="Arial" w:hAnsi="Arial" w:cs="Arial"/>
                <w:sz w:val="20"/>
                <w:szCs w:val="20"/>
              </w:rPr>
            </w:pPr>
            <w:r>
              <w:rPr>
                <w:rFonts w:ascii="Arial" w:eastAsia="Arial" w:hAnsi="Arial" w:cs="Arial"/>
                <w:sz w:val="20"/>
                <w:szCs w:val="20"/>
                <w:highlight w:val="yellow"/>
              </w:rPr>
              <w:t>Buyer Guidance:</w:t>
            </w:r>
            <w:r>
              <w:rPr>
                <w:rFonts w:ascii="Arial" w:eastAsia="Arial" w:hAnsi="Arial" w:cs="Arial"/>
                <w:sz w:val="20"/>
                <w:szCs w:val="20"/>
              </w:rPr>
              <w:t xml:space="preserve"> Select most appropriate option which is applicable to this Call-Off Contract</w:t>
            </w:r>
          </w:p>
        </w:tc>
      </w:tr>
    </w:tbl>
    <w:p w14:paraId="0A780B38" w14:textId="77777777" w:rsidR="00EA6D05" w:rsidRDefault="00EA6D05">
      <w:pPr>
        <w:spacing w:after="200" w:line="276" w:lineRule="auto"/>
        <w:jc w:val="left"/>
        <w:rPr>
          <w:rFonts w:ascii="Arial" w:eastAsia="Arial" w:hAnsi="Arial" w:cs="Arial"/>
          <w:sz w:val="24"/>
          <w:szCs w:val="24"/>
        </w:rPr>
      </w:pPr>
    </w:p>
    <w:p w14:paraId="0A780B39" w14:textId="77777777" w:rsidR="00EA6D05" w:rsidRDefault="00EA6D05">
      <w:pPr>
        <w:spacing w:after="200" w:line="276" w:lineRule="auto"/>
        <w:jc w:val="left"/>
        <w:rPr>
          <w:rFonts w:ascii="Arial" w:eastAsia="Arial" w:hAnsi="Arial" w:cs="Arial"/>
          <w:sz w:val="24"/>
          <w:szCs w:val="24"/>
        </w:rPr>
      </w:pPr>
    </w:p>
    <w:sectPr w:rsidR="00EA6D05">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80B4C" w14:textId="77777777" w:rsidR="00881E2F" w:rsidRDefault="00881E2F">
      <w:pPr>
        <w:spacing w:after="0" w:line="240" w:lineRule="auto"/>
      </w:pPr>
      <w:r>
        <w:separator/>
      </w:r>
    </w:p>
  </w:endnote>
  <w:endnote w:type="continuationSeparator" w:id="0">
    <w:p w14:paraId="0A780B4E" w14:textId="77777777" w:rsidR="00881E2F" w:rsidRDefault="00881E2F">
      <w:pPr>
        <w:spacing w:after="0" w:line="240" w:lineRule="auto"/>
      </w:pPr>
      <w:r>
        <w:continuationSeparator/>
      </w:r>
    </w:p>
  </w:endnote>
  <w:endnote w:type="continuationNotice" w:id="1">
    <w:p w14:paraId="7AB71653" w14:textId="77777777" w:rsidR="00FE2C88" w:rsidRDefault="00FE2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0B3D" w14:textId="77777777" w:rsidR="00881E2F" w:rsidRDefault="00881E2F">
    <w:pPr>
      <w:tabs>
        <w:tab w:val="center" w:pos="4513"/>
        <w:tab w:val="right" w:pos="9026"/>
      </w:tabs>
      <w:spacing w:after="0" w:line="240" w:lineRule="auto"/>
      <w:rPr>
        <w:rFonts w:ascii="Calibri" w:eastAsia="Calibri" w:hAnsi="Calibri" w:cs="Calibri"/>
      </w:rPr>
    </w:pPr>
  </w:p>
  <w:p w14:paraId="0A780B3E" w14:textId="77777777" w:rsidR="00881E2F" w:rsidRDefault="00881E2F">
    <w:pPr>
      <w:tabs>
        <w:tab w:val="center" w:pos="4513"/>
        <w:tab w:val="right" w:pos="9026"/>
      </w:tabs>
      <w:spacing w:after="0" w:line="240" w:lineRule="auto"/>
      <w:rPr>
        <w:rFonts w:ascii="Calibri" w:eastAsia="Calibri" w:hAnsi="Calibri" w:cs="Calibri"/>
      </w:rPr>
    </w:pPr>
    <w:r>
      <w:rPr>
        <w:rFonts w:ascii="Calibri" w:eastAsia="Calibri" w:hAnsi="Calibri" w:cs="Calibri"/>
      </w:rPr>
      <w:t>Ref: RM3830</w:t>
    </w:r>
  </w:p>
  <w:p w14:paraId="0A780B3F" w14:textId="77777777" w:rsidR="00881E2F" w:rsidRDefault="00881E2F">
    <w:pPr>
      <w:widowControl w:val="0"/>
      <w:pBdr>
        <w:top w:val="nil"/>
        <w:left w:val="nil"/>
        <w:bottom w:val="nil"/>
        <w:right w:val="nil"/>
        <w:between w:val="nil"/>
      </w:pBdr>
      <w:spacing w:after="0" w:line="276" w:lineRule="auto"/>
      <w:jc w:val="left"/>
      <w:rPr>
        <w:rFonts w:ascii="Calibri" w:eastAsia="Calibri" w:hAnsi="Calibri" w:cs="Calibri"/>
      </w:rPr>
    </w:pPr>
    <w:r>
      <w:rPr>
        <w:rFonts w:ascii="Calibri" w:eastAsia="Calibri" w:hAnsi="Calibri" w:cs="Calibri"/>
      </w:rPr>
      <w:t>FM Project Version: 1.A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0B44" w14:textId="77777777" w:rsidR="00881E2F" w:rsidRDefault="00881E2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A780B45" w14:textId="3D0907AB" w:rsidR="00881E2F" w:rsidRDefault="00881E2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sidR="0077443C">
      <w:rPr>
        <w:rFonts w:ascii="Arial" w:eastAsia="Arial" w:hAnsi="Arial" w:cs="Arial"/>
        <w:color w:val="000000"/>
        <w:sz w:val="20"/>
        <w:szCs w:val="20"/>
      </w:rPr>
      <w:t>RM</w:t>
    </w:r>
    <w:r w:rsidR="0077443C">
      <w:rPr>
        <w:rFonts w:ascii="Arial" w:eastAsia="Arial" w:hAnsi="Arial" w:cs="Arial"/>
        <w:sz w:val="20"/>
        <w:szCs w:val="20"/>
      </w:rPr>
      <w:t>6174</w:t>
    </w:r>
  </w:p>
  <w:p w14:paraId="0A780B46" w14:textId="77777777" w:rsidR="00881E2F" w:rsidRDefault="00881E2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1</w:t>
    </w:r>
  </w:p>
  <w:p w14:paraId="0A780B47" w14:textId="77777777" w:rsidR="00881E2F" w:rsidRDefault="00881E2F">
    <w:pPr>
      <w:pBdr>
        <w:top w:val="nil"/>
        <w:left w:val="nil"/>
        <w:bottom w:val="nil"/>
        <w:right w:val="nil"/>
        <w:between w:val="nil"/>
      </w:pBdr>
      <w:tabs>
        <w:tab w:val="center" w:pos="4153"/>
        <w:tab w:val="right" w:pos="8306"/>
      </w:tabs>
      <w:spacing w:after="0" w:line="240" w:lineRule="auto"/>
      <w:rPr>
        <w:color w:val="A6A6A6"/>
      </w:rPr>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80B48" w14:textId="77777777" w:rsidR="00881E2F" w:rsidRDefault="00881E2F">
      <w:pPr>
        <w:spacing w:after="0" w:line="240" w:lineRule="auto"/>
      </w:pPr>
      <w:r>
        <w:separator/>
      </w:r>
    </w:p>
  </w:footnote>
  <w:footnote w:type="continuationSeparator" w:id="0">
    <w:p w14:paraId="0A780B4A" w14:textId="77777777" w:rsidR="00881E2F" w:rsidRDefault="00881E2F">
      <w:pPr>
        <w:spacing w:after="0" w:line="240" w:lineRule="auto"/>
      </w:pPr>
      <w:r>
        <w:continuationSeparator/>
      </w:r>
    </w:p>
  </w:footnote>
  <w:footnote w:type="continuationNotice" w:id="1">
    <w:p w14:paraId="25E20B69" w14:textId="77777777" w:rsidR="00FE2C88" w:rsidRDefault="00FE2C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0B3A" w14:textId="77777777" w:rsidR="00881E2F" w:rsidRDefault="00881E2F">
    <w:pPr>
      <w:tabs>
        <w:tab w:val="center" w:pos="4513"/>
        <w:tab w:val="right" w:pos="9026"/>
      </w:tabs>
      <w:spacing w:after="0" w:line="240" w:lineRule="auto"/>
      <w:rPr>
        <w:rFonts w:ascii="Calibri" w:eastAsia="Calibri" w:hAnsi="Calibri" w:cs="Calibri"/>
      </w:rPr>
    </w:pPr>
    <w:r>
      <w:rPr>
        <w:rFonts w:ascii="Calibri" w:eastAsia="Calibri" w:hAnsi="Calibri" w:cs="Calibri"/>
        <w:b/>
      </w:rPr>
      <w:t>Call-Off Schedule 5 (Call-Off Pricing)</w:t>
    </w:r>
    <w:r>
      <w:rPr>
        <w:noProof/>
        <w:lang w:eastAsia="en-GB"/>
      </w:rPr>
      <w:drawing>
        <wp:anchor distT="0" distB="0" distL="114300" distR="114300" simplePos="0" relativeHeight="251658240" behindDoc="0" locked="0" layoutInCell="1" hidden="0" allowOverlap="1" wp14:anchorId="0A780B48" wp14:editId="0A780B49">
          <wp:simplePos x="0" y="0"/>
          <wp:positionH relativeFrom="column">
            <wp:posOffset>5562600</wp:posOffset>
          </wp:positionH>
          <wp:positionV relativeFrom="paragraph">
            <wp:posOffset>-165733</wp:posOffset>
          </wp:positionV>
          <wp:extent cx="848995" cy="685800"/>
          <wp:effectExtent l="0" t="0" r="0" b="0"/>
          <wp:wrapNone/>
          <wp:docPr id="1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14:paraId="0A780B3B" w14:textId="77777777" w:rsidR="00881E2F" w:rsidRDefault="00881E2F">
    <w:pPr>
      <w:tabs>
        <w:tab w:val="center" w:pos="4513"/>
        <w:tab w:val="right" w:pos="9026"/>
      </w:tabs>
      <w:spacing w:after="0" w:line="240" w:lineRule="auto"/>
      <w:rPr>
        <w:rFonts w:ascii="Calibri" w:eastAsia="Calibri" w:hAnsi="Calibri" w:cs="Calibri"/>
      </w:rPr>
    </w:pPr>
    <w:r>
      <w:rPr>
        <w:rFonts w:ascii="Calibri" w:eastAsia="Calibri" w:hAnsi="Calibri" w:cs="Calibri"/>
      </w:rPr>
      <w:t>Crown Copyright 2017</w:t>
    </w:r>
  </w:p>
  <w:p w14:paraId="0A780B3C" w14:textId="77777777" w:rsidR="00881E2F" w:rsidRDefault="00881E2F">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0B40" w14:textId="77777777" w:rsidR="00881E2F" w:rsidRDefault="00881E2F">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5 (Pricing Details)</w:t>
    </w:r>
  </w:p>
  <w:p w14:paraId="0A780B41" w14:textId="77777777" w:rsidR="00881E2F" w:rsidRDefault="00881E2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0A780B42" w14:textId="77777777" w:rsidR="00881E2F" w:rsidRDefault="00881E2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0A780B43" w14:textId="77777777" w:rsidR="00881E2F" w:rsidRDefault="00881E2F">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087FEE"/>
    <w:multiLevelType w:val="multilevel"/>
    <w:tmpl w:val="5DF4CCCA"/>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1" w15:restartNumberingAfterBreak="0">
    <w:nsid w:val="3A503C14"/>
    <w:multiLevelType w:val="multilevel"/>
    <w:tmpl w:val="1D885F12"/>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D05"/>
    <w:rsid w:val="000829D1"/>
    <w:rsid w:val="00433AD2"/>
    <w:rsid w:val="0077443C"/>
    <w:rsid w:val="00881E2F"/>
    <w:rsid w:val="00EA6D05"/>
    <w:rsid w:val="00FE2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80B26"/>
  <w15:docId w15:val="{30FCFD14-3945-4D3D-A74C-405A7CC3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tabs>
        <w:tab w:val="num" w:pos="720"/>
      </w:tabs>
      <w:ind w:left="720" w:hanging="720"/>
    </w:pPr>
    <w:rPr>
      <w:rFonts w:ascii="Calibri" w:hAnsi="Calibri"/>
    </w:rPr>
  </w:style>
  <w:style w:type="paragraph" w:styleId="BodyTextIndent2">
    <w:name w:val="Body Text Indent 2"/>
    <w:basedOn w:val="HouseStyleBase"/>
    <w:link w:val="BodyTextIndent2Char"/>
    <w:pPr>
      <w:tabs>
        <w:tab w:val="num" w:pos="1440"/>
      </w:tabs>
      <w:ind w:left="1440" w:hanging="720"/>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ind w:left="720" w:hanging="720"/>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tabs>
        <w:tab w:val="num" w:pos="2160"/>
      </w:tabs>
      <w:spacing w:after="120"/>
      <w:ind w:left="2160" w:hanging="720"/>
      <w:outlineLvl w:val="0"/>
    </w:pPr>
    <w:rPr>
      <w:rFonts w:ascii="Calibri" w:hAnsi="Calibri"/>
    </w:rPr>
  </w:style>
  <w:style w:type="paragraph" w:customStyle="1" w:styleId="DefinitionNumbering2">
    <w:name w:val="Definition Numbering 2"/>
    <w:basedOn w:val="HouseStyleBase"/>
    <w:pPr>
      <w:tabs>
        <w:tab w:val="num" w:pos="2880"/>
      </w:tabs>
      <w:ind w:left="2880" w:hanging="720"/>
      <w:outlineLvl w:val="1"/>
    </w:pPr>
  </w:style>
  <w:style w:type="paragraph" w:customStyle="1" w:styleId="DefinitionNumbering3">
    <w:name w:val="Definition Numbering 3"/>
    <w:basedOn w:val="HouseStyleBase"/>
    <w:pPr>
      <w:tabs>
        <w:tab w:val="num" w:pos="3600"/>
      </w:tabs>
      <w:ind w:left="3600" w:hanging="720"/>
      <w:outlineLvl w:val="2"/>
    </w:pPr>
  </w:style>
  <w:style w:type="paragraph" w:customStyle="1" w:styleId="DefinitionNumbering4">
    <w:name w:val="Definition Numbering 4"/>
    <w:basedOn w:val="HouseStyleBase"/>
    <w:pPr>
      <w:tabs>
        <w:tab w:val="num" w:pos="4320"/>
      </w:tabs>
      <w:ind w:left="4320" w:hanging="720"/>
      <w:outlineLvl w:val="3"/>
    </w:pPr>
  </w:style>
  <w:style w:type="paragraph" w:customStyle="1" w:styleId="DefinitionNumbering5">
    <w:name w:val="Definition Numbering 5"/>
    <w:basedOn w:val="HouseStyleBase"/>
    <w:pPr>
      <w:tabs>
        <w:tab w:val="num" w:pos="5040"/>
      </w:tabs>
      <w:ind w:left="5040" w:hanging="720"/>
      <w:outlineLvl w:val="4"/>
    </w:pPr>
  </w:style>
  <w:style w:type="paragraph" w:customStyle="1" w:styleId="DefinitionNumbering6">
    <w:name w:val="Definition Numbering 6"/>
    <w:basedOn w:val="HouseStyleBase"/>
    <w:pPr>
      <w:tabs>
        <w:tab w:val="num" w:pos="5760"/>
      </w:tabs>
      <w:ind w:left="5760" w:hanging="720"/>
      <w:outlineLvl w:val="5"/>
    </w:pPr>
  </w:style>
  <w:style w:type="paragraph" w:customStyle="1" w:styleId="DefinitionNumbering7">
    <w:name w:val="Definition Numbering 7"/>
    <w:basedOn w:val="HouseStyleBase"/>
    <w:pPr>
      <w:tabs>
        <w:tab w:val="num" w:pos="6480"/>
      </w:tabs>
      <w:ind w:left="6480" w:hanging="720"/>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ind w:left="1440" w:hanging="720"/>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tabs>
        <w:tab w:val="clear" w:pos="720"/>
      </w:tabs>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lang w:eastAsia="zh-CN"/>
    </w:rPr>
  </w:style>
  <w:style w:type="character" w:customStyle="1" w:styleId="Heading2Char">
    <w:name w:val="Heading 2 Char"/>
    <w:link w:val="Heading2"/>
    <w:uiPriority w:val="9"/>
    <w:semiHidden/>
    <w:rPr>
      <w:rFonts w:ascii="Calibri" w:eastAsia="STZhongsong" w:hAnsi="Calibri"/>
      <w:lang w:eastAsia="zh-CN"/>
    </w:rPr>
  </w:style>
  <w:style w:type="character" w:customStyle="1" w:styleId="Heading3Char">
    <w:name w:val="Heading 3 Char"/>
    <w:link w:val="Heading3"/>
    <w:uiPriority w:val="9"/>
    <w:semiHidden/>
    <w:rPr>
      <w:rFonts w:eastAsia="STZhongsong"/>
      <w:lang w:eastAsia="zh-CN"/>
    </w:rPr>
  </w:style>
  <w:style w:type="character" w:customStyle="1" w:styleId="Heading4Char">
    <w:name w:val="Heading 4 Char"/>
    <w:link w:val="Heading4"/>
    <w:uiPriority w:val="9"/>
    <w:semiHidden/>
    <w:rPr>
      <w:rFonts w:eastAsia="STZhongsong"/>
      <w:lang w:eastAsia="zh-CN"/>
    </w:rPr>
  </w:style>
  <w:style w:type="character" w:customStyle="1" w:styleId="Heading5Char">
    <w:name w:val="Heading 5 Char"/>
    <w:link w:val="Heading5"/>
    <w:uiPriority w:val="9"/>
    <w:semiHidden/>
    <w:locked/>
    <w:rPr>
      <w:rFonts w:eastAsia="STZhongsong"/>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rPr>
      <w:rFonts w:ascii="Cambria" w:eastAsia="Cambria" w:hAnsi="Cambria" w:cs="Cambria"/>
      <w:b/>
      <w:color w:val="FFFFFF"/>
    </w:rPr>
    <w:tblPr>
      <w:tblStyleRowBandSize w:val="1"/>
      <w:tblStyleColBandSize w:val="1"/>
      <w:tblCellMar>
        <w:top w:w="100" w:type="dxa"/>
        <w:left w:w="100" w:type="dxa"/>
        <w:bottom w:w="100" w:type="dxa"/>
        <w:right w:w="100"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top w:w="100" w:type="dxa"/>
        <w:left w:w="100" w:type="dxa"/>
        <w:bottom w:w="100" w:type="dxa"/>
        <w:right w:w="100"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ytGXo+sS44qvG6MTIcPHY84QEw==">AMUW2mULqgmTMMZzc0IV3PNb2kXnFyupJoCu2fFvHbqGawD53ySN7HInCPkpGDULVyQ9Mo4J4lQHdsKBPcNZvgyGOBmx3r/3AWCZ5ZWUaIeJi8OkUe5dMCI=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3</cp:revision>
  <dcterms:created xsi:type="dcterms:W3CDTF">2021-03-17T10:30:00Z</dcterms:created>
  <dcterms:modified xsi:type="dcterms:W3CDTF">2021-04-01T16:14:00Z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